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2016年硕士研究生入学考试自命题科目考试大纲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专业：学科教学（</w:t>
      </w:r>
      <w:r>
        <w:rPr>
          <w:rFonts w:hint="eastAsia"/>
          <w:sz w:val="24"/>
          <w:lang w:eastAsia="zh-CN"/>
        </w:rPr>
        <w:t>美术</w:t>
      </w:r>
      <w:bookmarkStart w:id="0" w:name="_GoBack"/>
      <w:bookmarkEnd w:id="0"/>
      <w:r>
        <w:rPr>
          <w:rFonts w:hint="eastAsia"/>
          <w:sz w:val="24"/>
        </w:rPr>
        <w:t>）             考试科目名称：中西</w:t>
      </w:r>
      <w:r>
        <w:rPr>
          <w:rFonts w:hint="eastAsia"/>
          <w:sz w:val="24"/>
          <w:lang w:eastAsia="zh-CN"/>
        </w:rPr>
        <w:t>美术</w:t>
      </w:r>
      <w:r>
        <w:rPr>
          <w:rFonts w:hint="eastAsia"/>
          <w:sz w:val="24"/>
        </w:rPr>
        <w:t>史</w:t>
      </w:r>
    </w:p>
    <w:p>
      <w:pPr>
        <w:jc w:val="center"/>
        <w:rPr>
          <w:rFonts w:hint="eastAsia"/>
          <w:sz w:val="24"/>
        </w:rPr>
      </w:pPr>
    </w:p>
    <w:tbl>
      <w:tblPr>
        <w:tblStyle w:val="6"/>
        <w:tblW w:w="8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14" w:hRule="atLeast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第一部分：考试说明</w:t>
            </w:r>
          </w:p>
          <w:p>
            <w:pPr>
              <w:spacing w:line="400" w:lineRule="atLeast"/>
              <w:rPr>
                <w:rFonts w:hint="eastAsia"/>
                <w:sz w:val="24"/>
              </w:rPr>
            </w:pPr>
          </w:p>
          <w:p>
            <w:pPr>
              <w:spacing w:line="400" w:lineRule="atLeast"/>
              <w:ind w:firstLine="482" w:firstLineChars="200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一、考试性质</w:t>
            </w:r>
          </w:p>
          <w:p>
            <w:pPr>
              <w:spacing w:line="400" w:lineRule="atLeast"/>
              <w:ind w:firstLine="536" w:firstLineChars="20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中国美术史与外国美术史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是我校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美术学专业硕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士研究生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（专业学位）选考的专业基础课之一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。它的评价标准是高等学校优秀本科毕业生能达到的水平，以保证被录取者具有较好的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美术学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学理论基础。</w:t>
            </w:r>
          </w:p>
          <w:p>
            <w:pPr>
              <w:spacing w:line="400" w:lineRule="atLeast"/>
              <w:ind w:firstLine="54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考试对象为所有参加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2015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美术学专业硕士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研究生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（专业学位）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入学考试的准考考生。</w:t>
            </w:r>
          </w:p>
          <w:p>
            <w:pPr>
              <w:spacing w:line="400" w:lineRule="atLeast"/>
              <w:ind w:firstLine="538" w:firstLineChars="200"/>
              <w:rPr>
                <w:rFonts w:hint="eastAsia" w:ascii="黑体" w:hAnsi="宋体" w:eastAsia="黑体" w:cs="宋体"/>
                <w:b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spacing w:val="14"/>
                <w:kern w:val="0"/>
                <w:sz w:val="24"/>
              </w:rPr>
              <w:t>二、考试形式与试卷结构</w:t>
            </w:r>
          </w:p>
          <w:p>
            <w:pPr>
              <w:spacing w:line="400" w:lineRule="atLeast"/>
              <w:ind w:firstLine="536" w:firstLineChars="20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（一）答卷方式：闭卷，笔试</w:t>
            </w:r>
          </w:p>
          <w:p>
            <w:pPr>
              <w:spacing w:line="400" w:lineRule="atLeast"/>
              <w:ind w:firstLine="536" w:firstLineChars="20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（二）答题时间：180分钟</w:t>
            </w:r>
          </w:p>
          <w:p>
            <w:pPr>
              <w:spacing w:line="400" w:lineRule="atLeast"/>
              <w:ind w:firstLine="536" w:firstLineChars="20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（三）题型比例</w:t>
            </w:r>
          </w:p>
          <w:p>
            <w:pPr>
              <w:spacing w:line="400" w:lineRule="atLeast"/>
              <w:ind w:left="538" w:leftChars="256" w:firstLine="54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名词解释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 xml:space="preserve"> 约20%</w:t>
            </w:r>
          </w:p>
          <w:p>
            <w:pPr>
              <w:spacing w:line="400" w:lineRule="atLeast"/>
              <w:ind w:left="538" w:leftChars="256" w:firstLine="54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答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题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 xml:space="preserve"> 约40%</w:t>
            </w:r>
          </w:p>
          <w:p>
            <w:pPr>
              <w:spacing w:line="400" w:lineRule="atLeast"/>
              <w:ind w:left="538" w:leftChars="256" w:firstLine="54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论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述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题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 xml:space="preserve"> 约40%</w:t>
            </w:r>
          </w:p>
          <w:p>
            <w:pPr>
              <w:spacing w:line="400" w:lineRule="atLeast"/>
              <w:ind w:firstLine="536" w:firstLineChars="20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（四）参考书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目</w:t>
            </w:r>
          </w:p>
          <w:p>
            <w:pPr>
              <w:spacing w:line="400" w:lineRule="atLeast"/>
              <w:ind w:firstLine="536" w:firstLineChars="20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1.薄松年:《中国美术史教程》(增订版),陕西人民美术</w:t>
            </w:r>
            <w:r>
              <w:rPr>
                <w:rFonts w:ascii="宋体" w:hAnsi="宋体" w:cs="宋体"/>
                <w:color w:val="000000"/>
                <w:spacing w:val="14"/>
                <w:kern w:val="0"/>
                <w:sz w:val="24"/>
              </w:rPr>
              <w:t>出版社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,2008.</w:t>
            </w:r>
          </w:p>
          <w:p>
            <w:pPr>
              <w:spacing w:line="400" w:lineRule="atLeast"/>
              <w:ind w:firstLine="536" w:firstLineChars="200"/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 xml:space="preserve">2．李春：《西方美术史教程》（增订版），陕西人民美术出版社，2008 </w:t>
            </w:r>
          </w:p>
          <w:p>
            <w:pPr>
              <w:spacing w:line="40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第二部分 考查要点</w:t>
            </w:r>
          </w:p>
          <w:p>
            <w:pPr>
              <w:spacing w:line="400" w:lineRule="atLeast"/>
              <w:rPr>
                <w:rFonts w:hint="eastAsia" w:ascii="宋体" w:hAnsi="宋体" w:cs="宋体"/>
                <w:b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14"/>
                <w:kern w:val="0"/>
                <w:sz w:val="24"/>
              </w:rPr>
              <w:t>《中国美术史教程》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ˎ̥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  <w:t>第一单元：史前美术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中国美术的开端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工具的演进与发展及旧石器时代晚期的装饰品。</w:t>
            </w:r>
          </w:p>
          <w:p>
            <w:pPr>
              <w:widowControl/>
              <w:tabs>
                <w:tab w:val="left" w:pos="930"/>
              </w:tabs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新石器时代美术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主要掌握的几个概念：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仰韶文化彩陶、马家窑文化彩陶、龙山文化彩陶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ˎ̥" w:eastAsia="黑体" w:cs="宋体"/>
                <w:b/>
                <w:bCs/>
                <w:color w:val="000000"/>
                <w:kern w:val="0"/>
                <w:sz w:val="24"/>
              </w:rPr>
              <w:t>第二</w:t>
            </w:r>
            <w:r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  <w:t>单元</w:t>
            </w:r>
            <w:r>
              <w:rPr>
                <w:rFonts w:ascii="黑体" w:hAnsi="ˎ̥" w:eastAsia="黑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ˎ̥" w:eastAsia="黑体" w:cs="宋体"/>
                <w:b/>
                <w:bCs/>
                <w:color w:val="000000"/>
                <w:kern w:val="0"/>
                <w:sz w:val="24"/>
              </w:rPr>
              <w:t>夏商周时期美术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青铜工艺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青铜器的造型与装饰，青铜器的发展和演变。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其他门类工艺美术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玉器、骨牙工艺、丝织工艺、漆器工艺、陶瓷工艺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青铜雕塑中的动物、人物雕塑，以及其他门类雕塑中的石雕、陶塑和木雕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。 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绘画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工艺品上的装饰性绘画和战国帛画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——第五章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甲骨文、金文以及春秋战国时期书法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第三单元 秦汉时期美术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绘画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壁画中的宫室殿堂壁画与墓室壁画、两汉时期的墓室壁画，画像石和画像砖熟记山东画像石、苏北画像石、南阳画像石以及陕北画像石的特点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秦汉时期书法遗迹与书法家。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宫苑雕塑与陵墓雕刻、两汉时期的陵墓雕刻、秦兵马俑和两汉时期的俑以及匈奴、滇族的青铜雕塑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内容主要包括：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金属、丝织印染、漆器、玉石、陶瓷工艺。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第四单元魏晋南北朝时期美术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魏晋时期绘画、南朝绘画、北朝绘画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石窟壁画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莫高窟壁画、克孜尔石窟壁画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书法家、南北朝碑刻、书法理论的发展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云冈石窟造像、龙门石窟和巩县石窟北朝造像、莫高窟北朝彩塑、炳灵寺和麦积山造像、寺庙造像、陵墓雕刻、陶俑、雕塑家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——第五章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陶瓷工艺、漆器工艺、丝织工艺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第五单元 隋唐时期美术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人物画、山水花鸟和鞍马画，壁画，石刻画像，绘画湿润的发展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隋代书法和初唐四家，楷书和草书的创新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陵墓雕刻、陶俑、宗教雕刻、留下姓名的雕塑家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陶瓷工艺、染织工艺、金属工艺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第六单元 五代两宋时期美术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五代绘画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四川地区的宗教绘画，五代人物画，荆、关、董、巨和五代山水画，徐熙、黄荃和五代花鸟画，五代时期的壁画遗迹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北宋绘画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道释人物画和武宗元，李成、范宽和宋代前期山水画，郭熙的山水画及《林泉高致集》，北宋前期花鸟画，李公麟、苏轼和文人画的发展，宋代宫廷绘画，《清明上河图》和北宋风俗画的发展，青绿山水画的复兴，郭若虚《图画见闻志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五代绘画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南宋绘画，人物画，风格多样的花鸟画，邓椿《画继》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辽金绘画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辽代绘画、金代绘画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——第五章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五代宋初的书法，宋代四家，南宋书法诸家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——第六章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宗教雕塑、殿堂陵墓雕塑，俑、砖雕及玩赏雕塑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——第七章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陶瓷工艺、丝织印染、玉石牙角雕刻、漆器工艺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第七单元 元代美术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元初绘画、元四家、元代中后期绘画、壁画和版画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赵孟頫及鲜于枢，元代中后期书法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佛教雕塑、道教雕塑、陶俑和杂剧砖雕，阿尼哥与刘元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陶瓷工艺、染织工艺、漆器工艺、金属与玉石工艺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第八单元 明清时期美术（上）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明代绘画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明代初绘画、明四家及苏州地区的绘画、明代后期绘画、明代寺观壁画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清代绘画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清初绘画，清代中期扬州地区绘画，晚清绘画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第九单元 明清时期美术（下）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版画和年画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群彩纷呈的书籍版画，《西厢记》《水浒传》插图，画谱与笺谱、年画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清代绘画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清初绘画，清代中期扬州地区绘画，晚清绘画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书法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明代书法、清代书法、篆刻艺术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雕塑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陵墓前的仪卫性雕刻，寺庙宗教雕塑，俑，案头摆设及工艺雕刻，民居建筑及家具上的装饰雕刻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72" w:firstLineChars="196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 工艺美术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陶瓷工艺、织绣工艺、漆器工艺、金属工艺、玉石、牙角等雕刻工艺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《西方美术史教程》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第一单元　原始、古代和中世纪美术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第一章　原始美术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雕刻品、洞窟壁画、岩画、彩陶和巨石建筑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第二章　古代两河流域美术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苏美尔美术、阿卡德王国美术、巴比伦王国美术、亚述帝国美术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第三章　古代埃及美术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金字塔、神庙、雕塑、壁画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第四章　古代希腊美术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四个时期  各时期的雕塑艺术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第五章　古代罗马美术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建筑、雕刻、绘画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第六章　中世纪美术</w:t>
            </w:r>
            <w:r>
              <w:rPr>
                <w:color w:val="000000"/>
                <w:sz w:val="27"/>
                <w:szCs w:val="27"/>
              </w:rPr>
              <w:t>　</w:t>
            </w:r>
          </w:p>
          <w:p>
            <w:pPr>
              <w:widowControl/>
              <w:spacing w:line="400" w:lineRule="atLeast"/>
              <w:ind w:firstLine="810" w:firstLineChars="300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早期基督教美术、拜占庭美术、罗马式美术、哥特式美术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第二单元　文艺复兴时期美术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第一章　意大利文艺复兴时期美术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发端时期与早期、盛期、威尼斯画派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第二章　文艺复兴时期尼德兰美术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15世纪美术、16世纪美术 博斯、马西斯、勃鲁盖尔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第三章　文艺复兴时期德国美术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15世纪美术、16世纪美术、丢勒、格吕内瓦尔德、克拉那赫、小荷尔拜因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第四章　文艺复兴时期法国美术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15世纪绘画、普罗旺斯画派、16世纪绘画、枫丹白露画派、肖像画、雕刻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第五章　文艺复兴时期西班牙美术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15世纪绘画、16世纪绘画、格列柯、现实主义画家、雕刻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第六章　西方铜版画史话（一）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德国铜版画、意大利铜版画、尼德兰铜版画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第三单元　17至18世纪美术（上）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——概论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17世纪概论、18世纪概论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第一章　17至18世纪意大利美术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学院派、巴洛克艺术、贝尼尼、卡拉瓦乔、地方画派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第二章　17至18世纪荷兰、佛兰德斯美术　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荷兰绘画、佛兰德斯绘画、建筑、雕刻和工艺美术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第四单元　17至18世纪美术（下）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 17至18世纪西班牙美术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里韦拉、苏尔瓦兰、维拉斯贵支、穆里略、莱亚尔、戈雅、雕刻与建筑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 17至18世纪法国美术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古典主义美术、现实主义美术、路易十四时代的绘画、罗可可艺术、市民艺术、雕塑、建筑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——第三章  17至18世纪英国、德国美术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英国美术、德国美术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——第四章西方铜版史话（二）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荷兰铜版画、佛兰德斯铜版画、法国铜版画、意大利铜版画、德国铜版画、英国铜版画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第五单元　19至20世纪美术（上）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 法国美术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新古典主义美术、浪漫主义美术、现实主义美术、象征派、印象派、新印象派、后印象派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 东欧诸国美术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波兰美术、匈牙利美术、捷克及斯洛伐克美术、罗马尼亚美术、保加利亚美术、南斯拉夫美术、阿尔巴尼亚美术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  <w:t>第六单元　19至20世纪美术（下）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——第一章  俄罗斯美术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19世纪上半期美术、19世纪下半期美术、“艺术世界”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  <w:t>——第二章  西方现代美术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第二次世界大战之前、第二次世界大战之后、现代雕塑、现实主义美术</w:t>
            </w:r>
          </w:p>
          <w:p>
            <w:pPr>
              <w:widowControl/>
              <w:spacing w:line="400" w:lineRule="atLeast"/>
              <w:ind w:firstLine="482" w:firstLineChars="200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  <w:p>
            <w:pPr>
              <w:spacing w:line="400" w:lineRule="atLeast"/>
              <w:rPr>
                <w:rFonts w:hint="eastAsia"/>
                <w:b/>
              </w:rPr>
            </w:pPr>
          </w:p>
        </w:tc>
      </w:tr>
    </w:tbl>
    <w:p>
      <w:pPr>
        <w:spacing w:line="400" w:lineRule="atLeast"/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098A"/>
    <w:rsid w:val="0005500E"/>
    <w:rsid w:val="000574FA"/>
    <w:rsid w:val="0006560B"/>
    <w:rsid w:val="000C52D1"/>
    <w:rsid w:val="000F43B6"/>
    <w:rsid w:val="001062A0"/>
    <w:rsid w:val="001303AC"/>
    <w:rsid w:val="0013098A"/>
    <w:rsid w:val="001350AF"/>
    <w:rsid w:val="00154019"/>
    <w:rsid w:val="00190479"/>
    <w:rsid w:val="001D0952"/>
    <w:rsid w:val="001F51FF"/>
    <w:rsid w:val="002547AA"/>
    <w:rsid w:val="00266A98"/>
    <w:rsid w:val="002B54D2"/>
    <w:rsid w:val="002C2973"/>
    <w:rsid w:val="0031262B"/>
    <w:rsid w:val="00335338"/>
    <w:rsid w:val="00364DF8"/>
    <w:rsid w:val="00371AC2"/>
    <w:rsid w:val="003867D0"/>
    <w:rsid w:val="003A1B8A"/>
    <w:rsid w:val="003A321F"/>
    <w:rsid w:val="003F1FEB"/>
    <w:rsid w:val="003F4F83"/>
    <w:rsid w:val="0043329E"/>
    <w:rsid w:val="0045301B"/>
    <w:rsid w:val="00465F62"/>
    <w:rsid w:val="00480F75"/>
    <w:rsid w:val="004B411A"/>
    <w:rsid w:val="004B72EB"/>
    <w:rsid w:val="004F14CF"/>
    <w:rsid w:val="0050316D"/>
    <w:rsid w:val="0050657C"/>
    <w:rsid w:val="005231A5"/>
    <w:rsid w:val="00567FF3"/>
    <w:rsid w:val="00586C5A"/>
    <w:rsid w:val="005E1C52"/>
    <w:rsid w:val="005F3625"/>
    <w:rsid w:val="00631604"/>
    <w:rsid w:val="00673D6F"/>
    <w:rsid w:val="00687F4C"/>
    <w:rsid w:val="006C0A21"/>
    <w:rsid w:val="006D4149"/>
    <w:rsid w:val="00717676"/>
    <w:rsid w:val="0072098A"/>
    <w:rsid w:val="00755392"/>
    <w:rsid w:val="00774ACF"/>
    <w:rsid w:val="00780D8B"/>
    <w:rsid w:val="007A193F"/>
    <w:rsid w:val="007B48A5"/>
    <w:rsid w:val="007C4883"/>
    <w:rsid w:val="007E4E0B"/>
    <w:rsid w:val="00834B57"/>
    <w:rsid w:val="0084390B"/>
    <w:rsid w:val="00843A56"/>
    <w:rsid w:val="008620B3"/>
    <w:rsid w:val="0086614C"/>
    <w:rsid w:val="00881308"/>
    <w:rsid w:val="008B0374"/>
    <w:rsid w:val="008B7EF9"/>
    <w:rsid w:val="00902218"/>
    <w:rsid w:val="0091662C"/>
    <w:rsid w:val="00930F23"/>
    <w:rsid w:val="00950221"/>
    <w:rsid w:val="009D01DF"/>
    <w:rsid w:val="00A0442E"/>
    <w:rsid w:val="00A2361F"/>
    <w:rsid w:val="00A66A9F"/>
    <w:rsid w:val="00A67285"/>
    <w:rsid w:val="00A908E9"/>
    <w:rsid w:val="00AB0CD1"/>
    <w:rsid w:val="00AC2DF0"/>
    <w:rsid w:val="00AD48EC"/>
    <w:rsid w:val="00AF23B7"/>
    <w:rsid w:val="00B00B86"/>
    <w:rsid w:val="00B07BA3"/>
    <w:rsid w:val="00B7396D"/>
    <w:rsid w:val="00BB0BE2"/>
    <w:rsid w:val="00BC4F09"/>
    <w:rsid w:val="00BE4B55"/>
    <w:rsid w:val="00C03D57"/>
    <w:rsid w:val="00C200DA"/>
    <w:rsid w:val="00C21B9F"/>
    <w:rsid w:val="00C324E3"/>
    <w:rsid w:val="00C442BB"/>
    <w:rsid w:val="00C56461"/>
    <w:rsid w:val="00D0507E"/>
    <w:rsid w:val="00D51508"/>
    <w:rsid w:val="00D7641C"/>
    <w:rsid w:val="00D840B7"/>
    <w:rsid w:val="00DA2121"/>
    <w:rsid w:val="00DE1626"/>
    <w:rsid w:val="00EA3A8C"/>
    <w:rsid w:val="00FC1389"/>
    <w:rsid w:val="00FC297C"/>
    <w:rsid w:val="259D6E73"/>
    <w:rsid w:val="58F16C7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470</Words>
  <Characters>2679</Characters>
  <Lines>22</Lines>
  <Paragraphs>6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2015-09-09T03:08:00Z</dcterms:created>
  <dc:creator>微软用户</dc:creator>
  <cp:lastModifiedBy>Administrator</cp:lastModifiedBy>
  <cp:lastPrinted>2015-09-09T03:16:53Z</cp:lastPrinted>
  <dcterms:modified xsi:type="dcterms:W3CDTF">2015-09-09T03:17:15Z</dcterms:modified>
  <dc:title>2014年硕士研究生入学考试自命题科目考试大纲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