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9" w:rightChars="-6"/>
        <w:jc w:val="left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附件4</w:t>
      </w:r>
    </w:p>
    <w:p>
      <w:pPr>
        <w:spacing w:line="360" w:lineRule="auto"/>
        <w:ind w:right="-19" w:rightChars="-6"/>
        <w:jc w:val="center"/>
        <w:rPr>
          <w:rFonts w:ascii="黑体" w:hAnsi="黑体" w:eastAsia="黑体"/>
          <w:b/>
          <w:bCs/>
          <w:szCs w:val="32"/>
        </w:rPr>
      </w:pPr>
      <w:r>
        <w:rPr>
          <w:rFonts w:hint="eastAsia" w:ascii="黑体" w:hAnsi="黑体" w:eastAsia="黑体"/>
          <w:b/>
          <w:bCs/>
          <w:szCs w:val="32"/>
        </w:rPr>
        <w:t>研究生必读/选读书目及刊物</w:t>
      </w:r>
    </w:p>
    <w:tbl>
      <w:tblPr>
        <w:tblStyle w:val="6"/>
        <w:tblW w:w="60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726"/>
        <w:gridCol w:w="2122"/>
        <w:gridCol w:w="1146"/>
        <w:gridCol w:w="180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39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序号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著作或期刊名称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作者/</w:t>
            </w:r>
            <w:r>
              <w:rPr>
                <w:rFonts w:hint="eastAsia" w:ascii="宋体" w:hAnsi="宋体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文献类别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备注（选读/</w:t>
            </w:r>
            <w:r>
              <w:rPr>
                <w:rFonts w:hint="eastAsia" w:ascii="宋体" w:hAnsi="宋体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必读）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39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礼记正义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十三经注疏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本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 w:firstLine="464" w:firstLineChars="200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入学后，在导师或导师组的指导下，根据个人的研究方向、培养计划等确定自己的必读与选读书目，不限于此书目，不少于</w:t>
            </w:r>
            <w:r>
              <w:rPr>
                <w:rFonts w:hint="eastAsia" w:ascii="仿宋" w:hAnsi="仿宋" w:eastAsia="仿宋" w:cs="仿宋"/>
                <w:color w:val="FF0000"/>
                <w:spacing w:val="11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种。</w:t>
            </w:r>
          </w:p>
          <w:p>
            <w:pPr>
              <w:spacing w:line="240" w:lineRule="atLeast"/>
              <w:ind w:right="-19" w:rightChars="-6" w:firstLine="464" w:firstLineChars="200"/>
              <w:jc w:val="left"/>
              <w:rPr>
                <w:rFonts w:hint="default" w:ascii="仿宋" w:hAnsi="仿宋" w:eastAsia="仿宋" w:cs="仿宋"/>
                <w:color w:val="auto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个人的必读、选读书目附于个人培养计划后，作为中期考核的重要内容。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39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周礼注疏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《十三经注疏》本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39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毛诗正义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十三经注疏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本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39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11"/>
                <w:kern w:val="0"/>
                <w:sz w:val="21"/>
                <w:szCs w:val="21"/>
                <w:lang w:val="en-US" w:eastAsia="zh-CN"/>
              </w:rPr>
              <w:t>诗集传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11"/>
                <w:kern w:val="0"/>
                <w:sz w:val="21"/>
                <w:szCs w:val="21"/>
                <w:lang w:val="en-US" w:eastAsia="zh-CN"/>
              </w:rPr>
              <w:t>朱熹，中华书局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39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春秋左传正义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《十三经注疏》本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39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尚书正义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十三经注疏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本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14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四书章句集注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  <w:t>朱熹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  <w:t>“诸子集成”本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703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庄子集释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郭庆藩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  <w:t>“诸子集成”本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526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楚辞补注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洪兴祖，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中华书局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569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史记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司马迁，中华书局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39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汉书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班固，中华书局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39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说文解字注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段玉裁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中华书局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763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文选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萧统编，李善注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上海古籍出版社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39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乐府诗集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郭茂倩，中华书局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39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历代诗话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何文焕辑，中华书局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39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历代诗话续编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丁福保辑，中华书局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75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历代文话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王水照  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复旦大学出版社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32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历代文话续编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余祖坤  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凤凰出版社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584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四库全书总目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永瑢等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中华书局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806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文心雕龙注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范文澜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人民文学出版社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520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李太白全集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王琦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中华书局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520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杜诗详注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仇兆鳌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中华书局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46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韩昌黎文集校注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马其昶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上海古籍出版社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49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苏轼全集校注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张志烈等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河北人民出版社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03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日知录集释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黄汝成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上海古籍出版社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491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经学历史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皮锡瑞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中华书局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458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清代学术概论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梁启超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上海古籍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585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文史通义校注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叶瑛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中华书局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55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观堂集林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王国维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中华书局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09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元白诗笺证稿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陈寅恪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三联书店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7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中国古代史籍校读法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张舜徽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华中师范大学出版社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7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管锥编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钱钟书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中华书局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7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西方美学史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朱光潜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人民文学出版社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7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kern w:val="0"/>
                <w:sz w:val="21"/>
                <w:szCs w:val="21"/>
              </w:rPr>
              <w:t>汉书艺文志通释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张舜徽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湖北教育出版社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7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kern w:val="0"/>
                <w:sz w:val="21"/>
                <w:szCs w:val="21"/>
              </w:rPr>
              <w:t>简帛佚籍与学术史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李学勤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江西教育出版社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53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文化建构文学史纲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（魏晋-北宋）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林继中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北京大学出版社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7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文本内外：文化诗学实验报告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林继中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中国社会科学出版社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502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楚辞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汤漳平  注译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7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出土文献与《楚辞·九歌》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汤漳平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中国社会科学出版社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7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汉魏晋南北朝诔碑文研究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黄金明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人民文学出版社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7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文化视域中的集句诗研究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张明华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中国社会科学出版社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黄道周学术思想与文学研究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陈良武，人民出版社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文学评论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中国社会科学院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502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文学遗产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中国社会科学院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文艺研究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中国艺术研究院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521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/>
              </w:rPr>
              <w:t>文献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国家图书馆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39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ascii="Times New Roman" w:hAnsi="Times New Roman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 w:bidi="ar-SA"/>
              </w:rPr>
              <w:t>47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中国社会科学文摘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中国社会科学院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639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中国古代、近代文学研究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（人大复印资料）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中国人民大学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书报资料中心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1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9" w:rightChars="-6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360" w:lineRule="auto"/>
        <w:ind w:right="-19" w:rightChars="-6"/>
        <w:jc w:val="center"/>
        <w:rPr>
          <w:rFonts w:hint="default" w:ascii="黑体" w:hAnsi="黑体" w:eastAsia="黑体"/>
          <w:b/>
          <w:bCs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Cs w:val="32"/>
          <w:lang w:val="en-US" w:eastAsia="zh-CN"/>
        </w:rPr>
        <w:t>其他拓展类</w:t>
      </w:r>
    </w:p>
    <w:p>
      <w:pPr>
        <w:rPr>
          <w:rFonts w:hint="eastAsia"/>
        </w:rPr>
      </w:pPr>
      <w:r>
        <w:rPr>
          <w:rFonts w:hint="eastAsia"/>
        </w:rPr>
        <w:t>诗文类</w:t>
      </w:r>
    </w:p>
    <w:p>
      <w:pPr>
        <w:rPr>
          <w:rFonts w:hint="eastAsia"/>
        </w:rPr>
      </w:pPr>
      <w:r>
        <w:rPr>
          <w:rFonts w:hint="eastAsia"/>
        </w:rPr>
        <w:t>杨镰：《元诗史》，人民文学出版社2003年。</w:t>
      </w:r>
    </w:p>
    <w:p>
      <w:pPr>
        <w:rPr>
          <w:rFonts w:hint="eastAsia"/>
        </w:rPr>
      </w:pPr>
      <w:r>
        <w:rPr>
          <w:rFonts w:hint="eastAsia"/>
        </w:rPr>
        <w:t>杨镰：《元代文学及文献研究》，中华书局2015年。</w:t>
      </w:r>
    </w:p>
    <w:p>
      <w:pPr>
        <w:rPr>
          <w:rFonts w:hint="eastAsia"/>
        </w:rPr>
      </w:pPr>
      <w:r>
        <w:rPr>
          <w:rFonts w:hint="eastAsia"/>
        </w:rPr>
        <w:t>罗鹭：《〈元诗选〉与元诗文献研究》，巴蜀书社2010年。丁放：《金元词学研究》，中国社会科学出版社2002年。</w:t>
      </w:r>
    </w:p>
    <w:p>
      <w:pPr>
        <w:rPr>
          <w:rFonts w:hint="eastAsia"/>
        </w:rPr>
      </w:pPr>
      <w:r>
        <w:rPr>
          <w:rFonts w:hint="eastAsia"/>
        </w:rPr>
        <w:t>张仲谋：《明词史》，人民文学出版社2019年。</w:t>
      </w:r>
    </w:p>
    <w:p>
      <w:pPr>
        <w:rPr>
          <w:rFonts w:hint="eastAsia"/>
        </w:rPr>
      </w:pPr>
      <w:r>
        <w:rPr>
          <w:rFonts w:hint="eastAsia"/>
        </w:rPr>
        <w:t>郑利华：《前后七子研究》，上海古籍出版社2015年。</w:t>
      </w:r>
    </w:p>
    <w:p>
      <w:pPr>
        <w:rPr>
          <w:rFonts w:hint="eastAsia"/>
        </w:rPr>
      </w:pPr>
      <w:r>
        <w:rPr>
          <w:rFonts w:hint="eastAsia"/>
        </w:rPr>
        <w:t>陈广宏：《竟陵派研究》，复旦大学出版社2006年。</w:t>
      </w:r>
    </w:p>
    <w:p>
      <w:pPr>
        <w:rPr>
          <w:rFonts w:hint="eastAsia"/>
        </w:rPr>
      </w:pPr>
      <w:r>
        <w:rPr>
          <w:rFonts w:hint="eastAsia"/>
        </w:rPr>
        <w:t>陈广宏：《闽诗传统的生成：明代福建地域文学的一种历史省察》，上海古籍出版社2018年。</w:t>
      </w:r>
    </w:p>
    <w:p>
      <w:pPr>
        <w:rPr>
          <w:rFonts w:hint="eastAsia"/>
        </w:rPr>
      </w:pPr>
      <w:r>
        <w:rPr>
          <w:rFonts w:hint="eastAsia"/>
        </w:rPr>
        <w:t>严迪昌：《清诗史》，人民文学出版社2011年。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蒋寅：《清代诗学史》（第一卷、第二卷），中国社会科学出版社2018年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刘世南：《清诗流派史》，人民文学出版社2004年。</w:t>
      </w:r>
    </w:p>
    <w:p>
      <w:pPr>
        <w:rPr>
          <w:rFonts w:hint="eastAsia"/>
        </w:rPr>
      </w:pPr>
      <w:r>
        <w:rPr>
          <w:rFonts w:hint="eastAsia"/>
        </w:rPr>
        <w:t>严迪昌：《清词史》，人民文学出版社2011年。</w:t>
      </w:r>
    </w:p>
    <w:p>
      <w:pPr>
        <w:rPr>
          <w:rFonts w:hint="eastAsia"/>
        </w:rPr>
      </w:pPr>
      <w:r>
        <w:rPr>
          <w:rFonts w:hint="eastAsia"/>
        </w:rPr>
        <w:t>张宏生：《清词探微》，上海古籍出版社2008年。</w:t>
      </w:r>
    </w:p>
    <w:p>
      <w:pPr>
        <w:rPr>
          <w:rFonts w:hint="eastAsia"/>
        </w:rPr>
      </w:pPr>
      <w:r>
        <w:rPr>
          <w:rFonts w:hint="eastAsia"/>
        </w:rPr>
        <w:t>吴承学：《近古文章与文体学研究》，广东高等教育出版社2020年。</w:t>
      </w:r>
    </w:p>
    <w:p>
      <w:pPr>
        <w:rPr>
          <w:rFonts w:hint="eastAsia"/>
        </w:rPr>
      </w:pPr>
      <w:r>
        <w:rPr>
          <w:rFonts w:hint="eastAsia"/>
        </w:rPr>
        <w:t>曹虹：《中国辞赋源流综论》，中华书局2005年。</w:t>
      </w:r>
    </w:p>
    <w:p>
      <w:pPr>
        <w:rPr>
          <w:rFonts w:hint="eastAsia"/>
        </w:rPr>
      </w:pPr>
      <w:r>
        <w:rPr>
          <w:rFonts w:hint="eastAsia"/>
        </w:rPr>
        <w:t>许结：《中国赋学历史与批评》，江苏教育出版社2001年。</w:t>
      </w:r>
    </w:p>
    <w:p>
      <w:pPr>
        <w:rPr>
          <w:rFonts w:hint="eastAsia"/>
        </w:rPr>
      </w:pPr>
      <w:r>
        <w:rPr>
          <w:rFonts w:hint="eastAsia"/>
        </w:rPr>
        <w:t>杜桂萍：《文体形态、文人心态与文学生态：明清文学研究行思录》，商务印书馆2019年。</w:t>
      </w:r>
    </w:p>
    <w:p>
      <w:pPr>
        <w:rPr>
          <w:rFonts w:hint="eastAsia"/>
        </w:rPr>
      </w:pPr>
      <w:r>
        <w:rPr>
          <w:rFonts w:hint="eastAsia"/>
        </w:rPr>
        <w:t>罗时进：《文学社会学——明清诗文研究的问题与视角》，中华书局2017年。</w:t>
      </w:r>
    </w:p>
    <w:p>
      <w:pPr>
        <w:rPr>
          <w:rFonts w:hint="eastAsia"/>
        </w:rPr>
      </w:pPr>
      <w:r>
        <w:rPr>
          <w:rFonts w:hint="eastAsia"/>
        </w:rPr>
        <w:t>郭英德：《中国古代散文研究文献新论》，商务印书馆2019年。</w:t>
      </w:r>
    </w:p>
    <w:p>
      <w:pPr>
        <w:rPr>
          <w:rFonts w:hint="eastAsia"/>
        </w:rPr>
      </w:pPr>
      <w:r>
        <w:rPr>
          <w:rFonts w:hint="eastAsia"/>
        </w:rPr>
        <w:t>王达敏：《姚鼐与乾嘉学派》，学苑出版社2007年。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MTVhZDZmOGY5OTBmOGRmOWNjZjQ2NTNlZDQ5NmEifQ=="/>
  </w:docVars>
  <w:rsids>
    <w:rsidRoot w:val="67C00E5D"/>
    <w:rsid w:val="00AD10E6"/>
    <w:rsid w:val="03AD764F"/>
    <w:rsid w:val="061D0ABC"/>
    <w:rsid w:val="0BD71833"/>
    <w:rsid w:val="1280071D"/>
    <w:rsid w:val="13AC4CD3"/>
    <w:rsid w:val="162D508C"/>
    <w:rsid w:val="17201528"/>
    <w:rsid w:val="1CCE3FCC"/>
    <w:rsid w:val="2CEC3168"/>
    <w:rsid w:val="2D770AC1"/>
    <w:rsid w:val="303F6DA5"/>
    <w:rsid w:val="4A930BBF"/>
    <w:rsid w:val="4C4E60B6"/>
    <w:rsid w:val="51266949"/>
    <w:rsid w:val="53A67A8A"/>
    <w:rsid w:val="5B3E21DC"/>
    <w:rsid w:val="5BBE6312"/>
    <w:rsid w:val="5BC50070"/>
    <w:rsid w:val="67C00E5D"/>
    <w:rsid w:val="6B481C4F"/>
    <w:rsid w:val="6C024A5B"/>
    <w:rsid w:val="6E095A12"/>
    <w:rsid w:val="6E39774E"/>
    <w:rsid w:val="6E965F0D"/>
    <w:rsid w:val="7CA4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1406</Words>
  <Characters>1506</Characters>
  <Lines>0</Lines>
  <Paragraphs>0</Paragraphs>
  <TotalTime>3</TotalTime>
  <ScaleCrop>false</ScaleCrop>
  <LinksUpToDate>false</LinksUpToDate>
  <CharactersWithSpaces>1512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2023-06-03T01:25:00Z</dcterms:created>
  <dc:creator>诺</dc:creator>
  <cp:lastModifiedBy>一梦千朝</cp:lastModifiedBy>
  <dcterms:modified xsi:type="dcterms:W3CDTF">2023-09-29T01:40:02Z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33CB703C03FD49B9904512895A3D502E_11</vt:lpwstr>
  </property>
</Properties>
</file>